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关于2022-2023-1学期第二次重新学习选课及网上缴费的通知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相关班级、学生：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1、本学期第二次开放重新学习选课及网上缴费权限。以下情况学生请在规定时间内选课并及时缴费，不要再错过：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因疫情尚未参加补考的同学，请先行选课并缴费，后续补考通过后可退课、退费；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补考已结束，课程成绩不及格；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转专业学生补修的转专业之前的课程；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有实践环节考核不及格、及理论课程期末总评成绩&lt;45分者不进行补考；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刷分；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第一次重新学习选课未及时选课、缴费的。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重新学习选课及缴费权限开放，时间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FF0000"/>
          <w:kern w:val="2"/>
          <w:sz w:val="21"/>
          <w:szCs w:val="24"/>
          <w:lang w:val="en-US" w:eastAsia="zh-CN" w:bidi="ar"/>
        </w:rPr>
        <w:t>10月21日（周五）8：30起至10月31日（周一）晚22:00；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重新学习缴费类别：重新学习课程、重修刷分课程、转专业重学课程。规定时间内未成功缴费的视为放弃选课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，将被退课处理。因转专业需补修的课程，如不能对接，即为转专业重学课程，属于此次缴费类别（思政类等所有专业都须学习的课程，只是开课学期不同，不需缴费）。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4、网上缴费途径：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75" w:afterAutospacing="0" w:line="420" w:lineRule="atLeast"/>
        <w:ind w:left="0" w:right="0" w:firstLine="480"/>
        <w:jc w:val="left"/>
        <w:rPr>
          <w:rFonts w:ascii="Verdana" w:hAnsi="Verdana" w:cs="Verdana"/>
          <w:i w:val="0"/>
          <w:iCs w:val="0"/>
          <w:caps w:val="0"/>
          <w:color w:val="5C5C5C"/>
          <w:spacing w:val="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5C5C5C"/>
          <w:spacing w:val="0"/>
          <w:kern w:val="0"/>
          <w:sz w:val="24"/>
          <w:szCs w:val="24"/>
          <w:lang w:val="en-US" w:eastAsia="zh-CN" w:bidi="ar"/>
        </w:rPr>
        <w:t>缴费平台登录地址：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75" w:afterAutospacing="0" w:line="420" w:lineRule="atLeast"/>
        <w:ind w:left="0" w:right="0" w:firstLine="480"/>
        <w:jc w:val="left"/>
        <w:rPr>
          <w:rFonts w:hint="default" w:ascii="Verdana" w:hAnsi="Verdana" w:cs="Verdana"/>
          <w:i w:val="0"/>
          <w:iCs w:val="0"/>
          <w:caps w:val="0"/>
          <w:color w:val="5C5C5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C5C5C"/>
          <w:spacing w:val="0"/>
          <w:kern w:val="0"/>
          <w:sz w:val="24"/>
          <w:szCs w:val="24"/>
          <w:lang w:val="en-US" w:eastAsia="zh-CN" w:bidi="ar"/>
        </w:rPr>
        <w:t>校园网登录：</w:t>
      </w:r>
      <w:r>
        <w:rPr>
          <w:rFonts w:hint="default" w:ascii="Verdana" w:hAnsi="Verdana" w:cs="Verdana" w:eastAsia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"http://jwcas.cczu.edu.cn/login" \t "http://hdc.cczu.edu.cn/hdjwc/2022/0414/c8735a287051/_blank" </w:instrText>
      </w:r>
      <w:r>
        <w:rPr>
          <w:rFonts w:hint="default" w:ascii="Verdana" w:hAnsi="Verdana" w:cs="Verdana" w:eastAsia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Verdana" w:hAnsi="Verdana" w:cs="Verdana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u w:val="single"/>
        </w:rPr>
        <w:t>http://jwcas.cczu.edu.cn/login</w:t>
      </w:r>
      <w:r>
        <w:rPr>
          <w:rFonts w:hint="default" w:ascii="Verdana" w:hAnsi="Verdana" w:cs="Verdana" w:eastAsia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i w:val="0"/>
          <w:iCs w:val="0"/>
          <w:caps w:val="0"/>
          <w:color w:val="5C5C5C"/>
          <w:spacing w:val="0"/>
          <w:kern w:val="0"/>
          <w:sz w:val="21"/>
          <w:szCs w:val="21"/>
          <w:lang w:val="en-US" w:eastAsia="zh-CN" w:bidi="ar"/>
        </w:rPr>
        <w:t>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75" w:afterAutospacing="0" w:line="420" w:lineRule="atLeast"/>
        <w:ind w:left="0" w:right="0" w:firstLine="480"/>
        <w:jc w:val="left"/>
        <w:rPr>
          <w:rFonts w:hint="default" w:ascii="Verdana" w:hAnsi="Verdana" w:cs="Verdana"/>
          <w:i w:val="0"/>
          <w:iCs w:val="0"/>
          <w:caps w:val="0"/>
          <w:color w:val="5C5C5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C5C5C"/>
          <w:spacing w:val="0"/>
          <w:kern w:val="0"/>
          <w:sz w:val="24"/>
          <w:szCs w:val="24"/>
          <w:lang w:val="en-US" w:eastAsia="zh-CN" w:bidi="ar"/>
        </w:rPr>
        <w:t>外网登录：</w:t>
      </w:r>
      <w:r>
        <w:rPr>
          <w:rFonts w:hint="default" w:ascii="Verdana" w:hAnsi="Verdana" w:cs="Verdana" w:eastAsiaTheme="minorEastAsia"/>
          <w:b w:val="0"/>
          <w:bCs w:val="0"/>
          <w:i w:val="0"/>
          <w:iCs w:val="0"/>
          <w:caps w:val="0"/>
          <w:color w:val="5C5C5C"/>
          <w:spacing w:val="0"/>
          <w:kern w:val="0"/>
          <w:sz w:val="15"/>
          <w:szCs w:val="15"/>
          <w:u w:val="single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b w:val="0"/>
          <w:bCs w:val="0"/>
          <w:i w:val="0"/>
          <w:iCs w:val="0"/>
          <w:caps w:val="0"/>
          <w:color w:val="5C5C5C"/>
          <w:spacing w:val="0"/>
          <w:kern w:val="0"/>
          <w:sz w:val="15"/>
          <w:szCs w:val="15"/>
          <w:u w:val="single"/>
          <w:lang w:val="en-US" w:eastAsia="zh-CN" w:bidi="ar"/>
        </w:rPr>
        <w:instrText xml:space="preserve"> HYPERLINK "https://webvpn.cczu.edu.cn/http/webvpna1d26d67f9dc7f418b03d57b22aecec52eb5da127a980819378186bf7da54816/login" \t "http://hdc.cczu.edu.cn/hdjwc/2022/0414/c8735a287051/_blank" </w:instrText>
      </w:r>
      <w:r>
        <w:rPr>
          <w:rFonts w:hint="default" w:ascii="Verdana" w:hAnsi="Verdana" w:cs="Verdana" w:eastAsiaTheme="minorEastAsia"/>
          <w:b w:val="0"/>
          <w:bCs w:val="0"/>
          <w:i w:val="0"/>
          <w:iCs w:val="0"/>
          <w:caps w:val="0"/>
          <w:color w:val="5C5C5C"/>
          <w:spacing w:val="0"/>
          <w:kern w:val="0"/>
          <w:sz w:val="15"/>
          <w:szCs w:val="15"/>
          <w:u w:val="single"/>
          <w:lang w:val="en-US" w:eastAsia="zh-CN" w:bidi="ar"/>
        </w:rPr>
        <w:fldChar w:fldCharType="separate"/>
      </w:r>
      <w:r>
        <w:rPr>
          <w:rStyle w:val="7"/>
          <w:rFonts w:hint="default" w:ascii="Verdana" w:hAnsi="Verdana" w:cs="Verdana"/>
          <w:b w:val="0"/>
          <w:bCs w:val="0"/>
          <w:i w:val="0"/>
          <w:iCs w:val="0"/>
          <w:caps w:val="0"/>
          <w:color w:val="FF0000"/>
          <w:spacing w:val="0"/>
          <w:sz w:val="15"/>
          <w:szCs w:val="15"/>
          <w:u w:val="single"/>
        </w:rPr>
        <w:t>https://webvpn.cczu.edu.cn/http/webvpna1d26d67f9dc7f418b03d57b22aecec52eb5da127a980819378186bf7da54816/login</w:t>
      </w:r>
      <w:r>
        <w:rPr>
          <w:rFonts w:hint="default" w:ascii="Verdana" w:hAnsi="Verdana" w:cs="Verdana" w:eastAsiaTheme="minorEastAsia"/>
          <w:b w:val="0"/>
          <w:bCs w:val="0"/>
          <w:i w:val="0"/>
          <w:iCs w:val="0"/>
          <w:caps w:val="0"/>
          <w:color w:val="5C5C5C"/>
          <w:spacing w:val="0"/>
          <w:kern w:val="0"/>
          <w:sz w:val="15"/>
          <w:szCs w:val="15"/>
          <w:u w:val="singl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 点击“缴费平台”中“重新学习费”--“缴费”，选择正确的课程报名后勾选--点击“网银缴费”，可以选择支付宝或者微信进行缴费。网上缴费成功后，请点击报名页面中的“刷新缴费信息”。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5、</w:t>
      </w:r>
      <w:r>
        <w:rPr>
          <w:rFonts w:hint="eastAsia" w:ascii="宋体" w:hAnsi="宋体" w:eastAsia="宋体" w:cs="宋体"/>
        </w:rPr>
        <w:t>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（1）财务系统每天晚上22:00后为系统对账时间，请避开这个时间段缴费。</w:t>
      </w:r>
      <w:r>
        <w:rPr>
          <w:rFonts w:hint="eastAsia" w:ascii="宋体" w:hAnsi="宋体" w:eastAsia="宋体" w:cs="宋体"/>
        </w:rPr>
        <w:t>缴费时请避开数据关闭时间段。确认缴费成功后，</w:t>
      </w:r>
      <w:r>
        <w:rPr>
          <w:rFonts w:hint="eastAsia" w:ascii="宋体" w:hAnsi="宋体" w:eastAsia="宋体" w:cs="宋体"/>
          <w:b/>
          <w:bCs/>
        </w:rPr>
        <w:t>如果数据未及时刷新，请不要重复缴费。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  <w:color w:val="FF0000"/>
        </w:rPr>
        <w:t>请务必按照上述操作流程缴费，其他路径不能互通。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（3）有问题请联系咨询学院教务秘书，秘书座机如下：</w:t>
      </w:r>
    </w:p>
    <w:tbl>
      <w:tblPr>
        <w:tblStyle w:val="3"/>
        <w:tblpPr w:leftFromText="180" w:rightFromText="180" w:vertAnchor="text" w:horzAnchor="page" w:tblpX="686" w:tblpY="132"/>
        <w:tblOverlap w:val="never"/>
        <w:tblW w:w="11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2673"/>
        <w:gridCol w:w="2918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石化学院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刘老师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86330263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药学院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张老师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86334597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医工学院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徐老师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86330103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机械学院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王老师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81169812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石工学院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陈老师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86330799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材料学院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贺老师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86330096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环境学院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苏老师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86330085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安全学院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成老师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城建学院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许老师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86330086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微控学院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王老师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86330284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大数据学院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吴老师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88519920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商学院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张老师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经济学院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刘老师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88519206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法学院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赵老师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86330109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政管院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王老师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86330287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马院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赵老师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美院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钊老师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86330903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音乐学院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张老师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8851908</w:t>
            </w: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外院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何老师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86334910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Tahoma" w:hAnsi="Tahoma" w:eastAsia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文学院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蒋老师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88519880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体育学院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戴老师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86330312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海外学院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顾老师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86330519</w:t>
            </w:r>
          </w:p>
        </w:tc>
        <w:tc>
          <w:tcPr>
            <w:tcW w:w="5768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华院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机器人学院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栾老师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default" w:ascii="Times New Roman" w:hAnsi="Times New Roman"/>
                <w:sz w:val="21"/>
                <w:szCs w:val="21"/>
                <w:shd w:val="clear" w:color="auto" w:fill="FFFFFF"/>
              </w:rPr>
              <w:t>86334774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      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      2022.10.19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附件：校外登录教务系统操作说明与学生退课及重新学习缴费操作说明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0BBF3"/>
    <w:multiLevelType w:val="singleLevel"/>
    <w:tmpl w:val="B850BBF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GFiMGE4MzlmYzg2MTU3NGU3MDlhOWQ1MmFjN2MifQ=="/>
  </w:docVars>
  <w:rsids>
    <w:rsidRoot w:val="00000000"/>
    <w:rsid w:val="01661DDB"/>
    <w:rsid w:val="0DE41814"/>
    <w:rsid w:val="0F600B14"/>
    <w:rsid w:val="0F734E46"/>
    <w:rsid w:val="13252586"/>
    <w:rsid w:val="154E75B2"/>
    <w:rsid w:val="180E295A"/>
    <w:rsid w:val="20DD2ECA"/>
    <w:rsid w:val="22163E69"/>
    <w:rsid w:val="29746395"/>
    <w:rsid w:val="2A2F52AF"/>
    <w:rsid w:val="2C866B0B"/>
    <w:rsid w:val="2E9C43C4"/>
    <w:rsid w:val="32832536"/>
    <w:rsid w:val="352670DE"/>
    <w:rsid w:val="37B207B5"/>
    <w:rsid w:val="3B015A41"/>
    <w:rsid w:val="3BEB09F7"/>
    <w:rsid w:val="41D107E4"/>
    <w:rsid w:val="43133B07"/>
    <w:rsid w:val="45080928"/>
    <w:rsid w:val="4A783AE0"/>
    <w:rsid w:val="4BD42F11"/>
    <w:rsid w:val="4C033137"/>
    <w:rsid w:val="4D887844"/>
    <w:rsid w:val="50750031"/>
    <w:rsid w:val="58E6430A"/>
    <w:rsid w:val="59543849"/>
    <w:rsid w:val="599A01F5"/>
    <w:rsid w:val="5C663D58"/>
    <w:rsid w:val="61D33250"/>
    <w:rsid w:val="697F08D0"/>
    <w:rsid w:val="6A263C99"/>
    <w:rsid w:val="6E505235"/>
    <w:rsid w:val="6FB54087"/>
    <w:rsid w:val="718F0061"/>
    <w:rsid w:val="75E9235B"/>
    <w:rsid w:val="7A02110D"/>
    <w:rsid w:val="7B4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1178</Characters>
  <Lines>0</Lines>
  <Paragraphs>0</Paragraphs>
  <TotalTime>28</TotalTime>
  <ScaleCrop>false</ScaleCrop>
  <LinksUpToDate>false</LinksUpToDate>
  <CharactersWithSpaces>1293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CT</dc:creator>
  <cp:lastModifiedBy>user</cp:lastModifiedBy>
  <dcterms:modified xsi:type="dcterms:W3CDTF">2022-10-19T08:45:14Z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D268B5B5369644A9ADD788F573E2CA4B</vt:lpwstr>
  </property>
</Properties>
</file>